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中国国际双节棍协会教练员申请表</w:t>
      </w:r>
    </w:p>
    <w:p>
      <w:pPr>
        <w:pStyle w:val="2"/>
        <w:spacing w:line="340" w:lineRule="exact"/>
      </w:pPr>
      <w:r>
        <w:rPr>
          <w:rFonts w:hint="eastAsia"/>
          <w:sz w:val="30"/>
          <w:szCs w:val="30"/>
        </w:rPr>
        <w:t>China International Nunchaku Association Coaches Application Form</w:t>
      </w:r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</w:t>
      </w:r>
      <w:bookmarkStart w:id="0" w:name="_GoBack"/>
      <w:bookmarkEnd w:id="0"/>
      <w:r>
        <w:rPr>
          <w:rFonts w:hint="eastAsia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6F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77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2018-06-04T09:00:11Z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